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E8" w:rsidRPr="00DC0284" w:rsidRDefault="00DC0284" w:rsidP="002D67E8">
      <w:pPr>
        <w:pStyle w:val="BFBody"/>
        <w:jc w:val="center"/>
        <w:rPr>
          <w:rFonts w:ascii="Times New Roman" w:hAnsi="Times New Roman"/>
          <w:b/>
          <w:caps/>
          <w:sz w:val="24"/>
        </w:rPr>
      </w:pPr>
      <w:r w:rsidRPr="00DC0284">
        <w:rPr>
          <w:rFonts w:ascii="Times New Roman" w:hAnsi="Times New Roman"/>
          <w:b/>
          <w:caps/>
          <w:sz w:val="24"/>
        </w:rPr>
        <w:t>Standard TMS Johnson Terms &amp; Conditions</w:t>
      </w:r>
    </w:p>
    <w:p w:rsidR="00DD7AEC" w:rsidRDefault="002D67E8" w:rsidP="00D366B5">
      <w:pPr>
        <w:pStyle w:val="BFBody"/>
        <w:numPr>
          <w:ilvl w:val="0"/>
          <w:numId w:val="1"/>
        </w:numPr>
        <w:ind w:left="0" w:firstLine="720"/>
        <w:jc w:val="both"/>
        <w:rPr>
          <w:rFonts w:ascii="Times New Roman" w:hAnsi="Times New Roman"/>
          <w:sz w:val="24"/>
        </w:rPr>
      </w:pPr>
      <w:r w:rsidRPr="002D67E8">
        <w:rPr>
          <w:rFonts w:ascii="Times New Roman" w:hAnsi="Times New Roman"/>
          <w:b/>
          <w:bCs/>
          <w:sz w:val="24"/>
        </w:rPr>
        <w:t>GENERAL</w:t>
      </w:r>
      <w:r w:rsidRPr="002D67E8">
        <w:rPr>
          <w:rFonts w:ascii="Times New Roman" w:hAnsi="Times New Roman"/>
          <w:sz w:val="24"/>
        </w:rPr>
        <w:t xml:space="preserve">. These </w:t>
      </w:r>
      <w:r w:rsidR="00AD5EC6">
        <w:rPr>
          <w:rFonts w:ascii="Times New Roman" w:hAnsi="Times New Roman"/>
          <w:sz w:val="24"/>
        </w:rPr>
        <w:t>Standard TMS Johnson Terms and Conditions</w:t>
      </w:r>
      <w:r w:rsidRPr="002D67E8">
        <w:rPr>
          <w:rFonts w:ascii="Times New Roman" w:hAnsi="Times New Roman"/>
          <w:sz w:val="24"/>
        </w:rPr>
        <w:t xml:space="preserve"> (“Terms”) govern Customer’s purchase of any heating, ventilation, air conditioning and plumbing equipment and related parts and materials </w:t>
      </w:r>
      <w:r w:rsidR="00AD5EC6">
        <w:rPr>
          <w:rFonts w:ascii="Times New Roman" w:hAnsi="Times New Roman"/>
          <w:sz w:val="24"/>
        </w:rPr>
        <w:t>(</w:t>
      </w:r>
      <w:r w:rsidRPr="002D67E8">
        <w:rPr>
          <w:rFonts w:ascii="Times New Roman" w:hAnsi="Times New Roman"/>
          <w:sz w:val="24"/>
        </w:rPr>
        <w:t>“Goods”) from</w:t>
      </w:r>
      <w:r w:rsidR="00D366B5">
        <w:rPr>
          <w:rFonts w:ascii="Times New Roman" w:hAnsi="Times New Roman"/>
          <w:sz w:val="24"/>
        </w:rPr>
        <w:t xml:space="preserve"> TMS Johnson, Inc.</w:t>
      </w:r>
      <w:r w:rsidRPr="002D67E8">
        <w:rPr>
          <w:rFonts w:ascii="Times New Roman" w:hAnsi="Times New Roman"/>
          <w:sz w:val="24"/>
        </w:rPr>
        <w:t xml:space="preserve"> </w:t>
      </w:r>
      <w:r w:rsidR="00D366B5">
        <w:rPr>
          <w:rFonts w:ascii="Times New Roman" w:hAnsi="Times New Roman"/>
          <w:sz w:val="24"/>
        </w:rPr>
        <w:t>(</w:t>
      </w:r>
      <w:r w:rsidRPr="002D67E8">
        <w:rPr>
          <w:rFonts w:ascii="Times New Roman" w:hAnsi="Times New Roman"/>
          <w:sz w:val="24"/>
        </w:rPr>
        <w:t xml:space="preserve">“Seller”). If these Terms are first tendered to Customer before Customer tenders a purchase order or similar document to Seller, these Terms are in lieu of any terms later submitted by Customer and Seller rejects all additional or different terms and conditions of Customer, whether confirmatory or otherwise. If Seller tenders these terms after the tender by Customer of other terms, whether as part of a purchase order or otherwise, then Seller’s acceptance of any offer by Customer associated with Customer’s terms is expressly conditioned upon Customer’s acceptance of these Terms exclusively and to the exclusion of any proffered Customer terms or conditions, regardless of whether these Terms contain any terms additional to, or different from, any terms proffered by Customer. Customer’s performance, or acceptance of, or payment for, any products from Seller will constitute Customer’s acceptance of these Terms exclusively. </w:t>
      </w:r>
      <w:r w:rsidR="00927B6A">
        <w:rPr>
          <w:rFonts w:ascii="Times New Roman" w:hAnsi="Times New Roman"/>
          <w:sz w:val="24"/>
        </w:rPr>
        <w:t>Any request for Goods</w:t>
      </w:r>
      <w:r w:rsidR="00927B6A" w:rsidRPr="00DD7AEC">
        <w:rPr>
          <w:rFonts w:ascii="Times New Roman" w:hAnsi="Times New Roman"/>
          <w:sz w:val="24"/>
        </w:rPr>
        <w:t xml:space="preserve"> </w:t>
      </w:r>
      <w:r w:rsidR="00927B6A">
        <w:rPr>
          <w:rFonts w:ascii="Times New Roman" w:hAnsi="Times New Roman"/>
          <w:sz w:val="24"/>
        </w:rPr>
        <w:t xml:space="preserve">is </w:t>
      </w:r>
      <w:r w:rsidR="00927B6A" w:rsidRPr="00DD7AEC">
        <w:rPr>
          <w:rFonts w:ascii="Times New Roman" w:hAnsi="Times New Roman"/>
          <w:sz w:val="24"/>
        </w:rPr>
        <w:t xml:space="preserve">not binding upon Seller </w:t>
      </w:r>
      <w:r w:rsidR="00927B6A">
        <w:rPr>
          <w:rFonts w:ascii="Times New Roman" w:hAnsi="Times New Roman"/>
          <w:sz w:val="24"/>
        </w:rPr>
        <w:t xml:space="preserve">unless and </w:t>
      </w:r>
      <w:r w:rsidR="00927B6A" w:rsidRPr="00DD7AEC">
        <w:rPr>
          <w:rFonts w:ascii="Times New Roman" w:hAnsi="Times New Roman"/>
          <w:sz w:val="24"/>
        </w:rPr>
        <w:t xml:space="preserve">until accepted by Seller. No </w:t>
      </w:r>
      <w:r w:rsidR="00927B6A">
        <w:rPr>
          <w:rFonts w:ascii="Times New Roman" w:hAnsi="Times New Roman"/>
          <w:sz w:val="24"/>
        </w:rPr>
        <w:t>request</w:t>
      </w:r>
      <w:r w:rsidR="00927B6A" w:rsidRPr="00DD7AEC">
        <w:rPr>
          <w:rFonts w:ascii="Times New Roman" w:hAnsi="Times New Roman"/>
          <w:sz w:val="24"/>
        </w:rPr>
        <w:t xml:space="preserve"> shall be deemed accepted by Seller unless and until either confirmed in writing by Seller or by delivery of the Good specified in the order, and then only on these Terms. </w:t>
      </w:r>
      <w:r w:rsidR="00927B6A">
        <w:rPr>
          <w:rFonts w:ascii="Times New Roman" w:hAnsi="Times New Roman"/>
          <w:sz w:val="24"/>
        </w:rPr>
        <w:t>Once any</w:t>
      </w:r>
      <w:r w:rsidRPr="002D67E8">
        <w:rPr>
          <w:rFonts w:ascii="Times New Roman" w:hAnsi="Times New Roman"/>
          <w:sz w:val="24"/>
        </w:rPr>
        <w:t xml:space="preserve"> proposal, quotat</w:t>
      </w:r>
      <w:r w:rsidR="00927B6A">
        <w:rPr>
          <w:rFonts w:ascii="Times New Roman" w:hAnsi="Times New Roman"/>
          <w:sz w:val="24"/>
        </w:rPr>
        <w:t xml:space="preserve">ion, purchase order, or any other type of agreement for the sale of Goods is entered into </w:t>
      </w:r>
      <w:r w:rsidRPr="002D67E8">
        <w:rPr>
          <w:rFonts w:ascii="Times New Roman" w:hAnsi="Times New Roman"/>
          <w:sz w:val="24"/>
        </w:rPr>
        <w:t xml:space="preserve">between the </w:t>
      </w:r>
      <w:r w:rsidR="00927B6A">
        <w:rPr>
          <w:rFonts w:ascii="Times New Roman" w:hAnsi="Times New Roman"/>
          <w:sz w:val="24"/>
        </w:rPr>
        <w:t>parties (each a “Purchase Order</w:t>
      </w:r>
      <w:r w:rsidRPr="002D67E8">
        <w:rPr>
          <w:rFonts w:ascii="Times New Roman" w:hAnsi="Times New Roman"/>
          <w:sz w:val="24"/>
        </w:rPr>
        <w:t>”),</w:t>
      </w:r>
      <w:r w:rsidR="00927B6A">
        <w:rPr>
          <w:rFonts w:ascii="Times New Roman" w:hAnsi="Times New Roman"/>
          <w:sz w:val="24"/>
        </w:rPr>
        <w:t xml:space="preserve"> these Terms are incorporated into and form a part that Purchase Order</w:t>
      </w:r>
      <w:r w:rsidRPr="002D67E8">
        <w:rPr>
          <w:rFonts w:ascii="Times New Roman" w:hAnsi="Times New Roman"/>
          <w:sz w:val="24"/>
        </w:rPr>
        <w:t xml:space="preserve">. </w:t>
      </w:r>
    </w:p>
    <w:p w:rsidR="00DD7AEC" w:rsidRDefault="002D67E8" w:rsidP="00D366B5">
      <w:pPr>
        <w:pStyle w:val="BFBody"/>
        <w:numPr>
          <w:ilvl w:val="0"/>
          <w:numId w:val="1"/>
        </w:numPr>
        <w:ind w:left="0" w:firstLine="720"/>
        <w:jc w:val="both"/>
        <w:rPr>
          <w:rFonts w:ascii="Times New Roman" w:hAnsi="Times New Roman"/>
          <w:sz w:val="24"/>
        </w:rPr>
      </w:pPr>
      <w:r w:rsidRPr="00DD7AEC">
        <w:rPr>
          <w:rFonts w:ascii="Times New Roman" w:hAnsi="Times New Roman"/>
          <w:b/>
          <w:bCs/>
          <w:sz w:val="24"/>
        </w:rPr>
        <w:t>PRICE AND PAYMENT</w:t>
      </w:r>
      <w:r w:rsidRPr="00DD7AEC">
        <w:rPr>
          <w:rFonts w:ascii="Times New Roman" w:hAnsi="Times New Roman"/>
          <w:sz w:val="24"/>
        </w:rPr>
        <w:t>. Unless otherwise agreed to in writing</w:t>
      </w:r>
      <w:r w:rsidR="00927B6A">
        <w:rPr>
          <w:rFonts w:ascii="Times New Roman" w:hAnsi="Times New Roman"/>
          <w:sz w:val="24"/>
        </w:rPr>
        <w:t xml:space="preserve"> by both parties, all Purchase O</w:t>
      </w:r>
      <w:r w:rsidRPr="00DD7AEC">
        <w:rPr>
          <w:rFonts w:ascii="Times New Roman" w:hAnsi="Times New Roman"/>
          <w:sz w:val="24"/>
        </w:rPr>
        <w:t>rders will be invoiced at Seller’s prices in effect on the date of shipment, which prices are subject to change from time to time</w:t>
      </w:r>
      <w:r w:rsidR="00691B83">
        <w:rPr>
          <w:rFonts w:ascii="Times New Roman" w:hAnsi="Times New Roman"/>
          <w:sz w:val="24"/>
        </w:rPr>
        <w:t xml:space="preserve"> and are subject to </w:t>
      </w:r>
      <w:r w:rsidR="00AD5EC6">
        <w:rPr>
          <w:rFonts w:ascii="Times New Roman" w:hAnsi="Times New Roman"/>
          <w:sz w:val="24"/>
        </w:rPr>
        <w:t xml:space="preserve">price </w:t>
      </w:r>
      <w:r w:rsidR="00DC0284">
        <w:rPr>
          <w:rFonts w:ascii="Times New Roman" w:hAnsi="Times New Roman"/>
          <w:sz w:val="24"/>
        </w:rPr>
        <w:t>escalation</w:t>
      </w:r>
      <w:r w:rsidR="00AD5EC6">
        <w:rPr>
          <w:rFonts w:ascii="Times New Roman" w:hAnsi="Times New Roman"/>
          <w:sz w:val="24"/>
        </w:rPr>
        <w:t>s due to current market forces or conditions</w:t>
      </w:r>
      <w:r w:rsidRPr="00DD7AEC">
        <w:rPr>
          <w:rFonts w:ascii="Times New Roman" w:hAnsi="Times New Roman"/>
          <w:sz w:val="24"/>
        </w:rPr>
        <w:t>. Customer may not withhold payment of any amounts due and payable as a set-off of any claim or</w:t>
      </w:r>
      <w:r w:rsidR="00DC0284">
        <w:rPr>
          <w:rFonts w:ascii="Times New Roman" w:hAnsi="Times New Roman"/>
          <w:sz w:val="24"/>
        </w:rPr>
        <w:t xml:space="preserve"> dispute with Seller</w:t>
      </w:r>
      <w:r w:rsidRPr="00DD7AEC">
        <w:rPr>
          <w:rFonts w:ascii="Times New Roman" w:hAnsi="Times New Roman"/>
          <w:sz w:val="24"/>
        </w:rPr>
        <w:t>. Credit is extended at the sole discretion of Seller. Unless otherwise agreed to by Seller in writing, Customer agrees to pay all amo</w:t>
      </w:r>
      <w:r w:rsidR="00DC0284">
        <w:rPr>
          <w:rFonts w:ascii="Times New Roman" w:hAnsi="Times New Roman"/>
          <w:sz w:val="24"/>
        </w:rPr>
        <w:t>unts due to Seller within thirty</w:t>
      </w:r>
      <w:r w:rsidRPr="00DD7AEC">
        <w:rPr>
          <w:rFonts w:ascii="Times New Roman" w:hAnsi="Times New Roman"/>
          <w:sz w:val="24"/>
        </w:rPr>
        <w:t xml:space="preserve"> (30) days from the date of invoice. Customer shall pay interest and service charges on overdue invoices from the due date until paid at a rate of 1.5% per month or the maximum legal rate, whichever is less, and any collection costs of Seller, including court costs and reasonable attorney</w:t>
      </w:r>
      <w:r w:rsidR="00DC0284">
        <w:rPr>
          <w:rFonts w:ascii="Times New Roman" w:hAnsi="Times New Roman"/>
          <w:sz w:val="24"/>
        </w:rPr>
        <w:t>s’</w:t>
      </w:r>
      <w:r w:rsidRPr="00DD7AEC">
        <w:rPr>
          <w:rFonts w:ascii="Times New Roman" w:hAnsi="Times New Roman"/>
          <w:sz w:val="24"/>
        </w:rPr>
        <w:t xml:space="preserve"> fees. </w:t>
      </w:r>
      <w:r w:rsidR="00DC0284">
        <w:rPr>
          <w:rFonts w:ascii="Times New Roman" w:hAnsi="Times New Roman"/>
          <w:sz w:val="24"/>
        </w:rPr>
        <w:t xml:space="preserve">CUSTOMER EXPRESSLY ACKNOWLEDGES AND AGREES THAT ANY </w:t>
      </w:r>
      <w:r w:rsidRPr="00DD7AEC">
        <w:rPr>
          <w:rFonts w:ascii="Times New Roman" w:hAnsi="Times New Roman"/>
          <w:sz w:val="24"/>
        </w:rPr>
        <w:t xml:space="preserve">NON-PAYMENT </w:t>
      </w:r>
      <w:r w:rsidR="00DC0284">
        <w:rPr>
          <w:rFonts w:ascii="Times New Roman" w:hAnsi="Times New Roman"/>
          <w:sz w:val="24"/>
        </w:rPr>
        <w:t xml:space="preserve">BY CUSTOMER </w:t>
      </w:r>
      <w:r w:rsidRPr="00DD7AEC">
        <w:rPr>
          <w:rFonts w:ascii="Times New Roman" w:hAnsi="Times New Roman"/>
          <w:sz w:val="24"/>
        </w:rPr>
        <w:t>VOIDS ANY WARRANTY.</w:t>
      </w:r>
    </w:p>
    <w:p w:rsidR="00691B83" w:rsidRDefault="002D67E8" w:rsidP="00691B83">
      <w:pPr>
        <w:pStyle w:val="BFBody"/>
        <w:numPr>
          <w:ilvl w:val="0"/>
          <w:numId w:val="1"/>
        </w:numPr>
        <w:ind w:left="0" w:firstLine="720"/>
        <w:jc w:val="both"/>
        <w:rPr>
          <w:rFonts w:ascii="Times New Roman" w:hAnsi="Times New Roman"/>
          <w:sz w:val="24"/>
        </w:rPr>
      </w:pPr>
      <w:r w:rsidRPr="00DD7AEC">
        <w:rPr>
          <w:rFonts w:ascii="Times New Roman" w:hAnsi="Times New Roman"/>
          <w:b/>
          <w:bCs/>
          <w:sz w:val="24"/>
        </w:rPr>
        <w:t>FINANCIAL RESPONSIBILITY OF CUSTOMER</w:t>
      </w:r>
      <w:r w:rsidRPr="00DD7AEC">
        <w:rPr>
          <w:rFonts w:ascii="Times New Roman" w:hAnsi="Times New Roman"/>
          <w:sz w:val="24"/>
        </w:rPr>
        <w:t>. Customer’s solvency is a condition of Seller’s performance and Seller may, at any time, in its sole discretion for credit reasons (including a good faith belief that a current or future payment is or may be impaired) or because of Customer’s breach of any agreement with Seller, suspend or change credit terms, fix a limit on credit, require progress payments, demand payment in full of any outstanding balance, accelerate all unpaid amounts owed by Customer, withhold shipments, demand COD or request other assurances of payment, cancel or terminate any order or agreement, or repossess all Goods previously delivered, which Goods shall become the absolute property of Seller subject to credit therefore. Customer grants to Seller a security interest in Goods delivered hereunder to secure Customer’s obligations under these Terms and any</w:t>
      </w:r>
      <w:r w:rsidR="00AD5EC6">
        <w:rPr>
          <w:rFonts w:ascii="Times New Roman" w:hAnsi="Times New Roman"/>
          <w:sz w:val="24"/>
        </w:rPr>
        <w:t xml:space="preserve"> applicable</w:t>
      </w:r>
      <w:r w:rsidRPr="00DD7AEC">
        <w:rPr>
          <w:rFonts w:ascii="Times New Roman" w:hAnsi="Times New Roman"/>
          <w:sz w:val="24"/>
        </w:rPr>
        <w:t xml:space="preserve"> </w:t>
      </w:r>
      <w:r w:rsidR="00927B6A">
        <w:rPr>
          <w:rFonts w:ascii="Times New Roman" w:hAnsi="Times New Roman"/>
          <w:sz w:val="24"/>
        </w:rPr>
        <w:t>Purchase O</w:t>
      </w:r>
      <w:r w:rsidR="00DC0284">
        <w:rPr>
          <w:rFonts w:ascii="Times New Roman" w:hAnsi="Times New Roman"/>
          <w:sz w:val="24"/>
        </w:rPr>
        <w:t>rder</w:t>
      </w:r>
      <w:r w:rsidRPr="00DD7AEC">
        <w:rPr>
          <w:rFonts w:ascii="Times New Roman" w:hAnsi="Times New Roman"/>
          <w:sz w:val="24"/>
        </w:rPr>
        <w:t xml:space="preserve"> and grants to Seller the right to execute, deliver, and/or file any financing statement or do any other thing reasonably necessary to perfect Seller’s security interest. Notwithstanding any other provision of these Terms, Seller reserves the right in its absolute discretion from time to time to require payment in full of the price of the Goods before delivery of all or any of the Goods. Seller may termin</w:t>
      </w:r>
      <w:r w:rsidR="00927B6A">
        <w:rPr>
          <w:rFonts w:ascii="Times New Roman" w:hAnsi="Times New Roman"/>
          <w:sz w:val="24"/>
        </w:rPr>
        <w:t xml:space="preserve">ate any </w:t>
      </w:r>
      <w:r w:rsidR="00927B6A">
        <w:rPr>
          <w:rFonts w:ascii="Times New Roman" w:hAnsi="Times New Roman"/>
          <w:sz w:val="24"/>
        </w:rPr>
        <w:lastRenderedPageBreak/>
        <w:t>Purchase Order</w:t>
      </w:r>
      <w:r w:rsidRPr="00DD7AEC">
        <w:rPr>
          <w:rFonts w:ascii="Times New Roman" w:hAnsi="Times New Roman"/>
          <w:sz w:val="24"/>
        </w:rPr>
        <w:t xml:space="preserve"> by written notice to Customer if (i) a receiver or trustee is appointed for any of Customer’s property; (ii) Customer is adjudicated or voluntarily becomes bankrupt or a debtor under any bankruptcy, dissolution or reorganization laws or similar law; (iii) Customer becomes insolvent or makes an assignment for the benefit of creditors; (iv) an execution is issued pursuant to a judgment rendered against Customer; or (v) Customer is unable or refuses to make pay</w:t>
      </w:r>
      <w:r w:rsidR="00DC0284">
        <w:rPr>
          <w:rFonts w:ascii="Times New Roman" w:hAnsi="Times New Roman"/>
          <w:sz w:val="24"/>
        </w:rPr>
        <w:t xml:space="preserve">ment to Seller. If any </w:t>
      </w:r>
      <w:r w:rsidR="00927B6A">
        <w:rPr>
          <w:rFonts w:ascii="Times New Roman" w:hAnsi="Times New Roman"/>
          <w:sz w:val="24"/>
        </w:rPr>
        <w:t>Purchase Order</w:t>
      </w:r>
      <w:r w:rsidR="00DC0284">
        <w:rPr>
          <w:rFonts w:ascii="Times New Roman" w:hAnsi="Times New Roman"/>
          <w:sz w:val="24"/>
        </w:rPr>
        <w:t xml:space="preserve"> </w:t>
      </w:r>
      <w:r w:rsidRPr="00DD7AEC">
        <w:rPr>
          <w:rFonts w:ascii="Times New Roman" w:hAnsi="Times New Roman"/>
          <w:sz w:val="24"/>
        </w:rPr>
        <w:t>is terminated by Seller pursuant to this section, Seller shall be relieved of any further obligation to Customer and Customer shall reimburse Seller for its termination costs and expenses and a reasonable allowance for profit.</w:t>
      </w:r>
    </w:p>
    <w:p w:rsidR="00DD7AEC" w:rsidRPr="00691B83" w:rsidRDefault="002D67E8" w:rsidP="00691B83">
      <w:pPr>
        <w:pStyle w:val="BFBody"/>
        <w:numPr>
          <w:ilvl w:val="0"/>
          <w:numId w:val="1"/>
        </w:numPr>
        <w:ind w:left="0" w:firstLine="720"/>
        <w:jc w:val="both"/>
        <w:rPr>
          <w:rFonts w:ascii="Times New Roman" w:hAnsi="Times New Roman"/>
          <w:sz w:val="24"/>
        </w:rPr>
      </w:pPr>
      <w:r w:rsidRPr="00691B83">
        <w:rPr>
          <w:rFonts w:ascii="Times New Roman" w:hAnsi="Times New Roman"/>
          <w:b/>
          <w:bCs/>
          <w:sz w:val="24"/>
        </w:rPr>
        <w:t>DELIVERY</w:t>
      </w:r>
      <w:r w:rsidRPr="00691B83">
        <w:rPr>
          <w:rFonts w:ascii="Times New Roman" w:hAnsi="Times New Roman"/>
          <w:sz w:val="24"/>
        </w:rPr>
        <w:t>. Title to and risk of loss of the Goods shall pass to Customer upon tender of such Goods to Customer at Seller’s designated facility. Unless otherwise agreed by Seller in w</w:t>
      </w:r>
      <w:r w:rsidR="00691B83" w:rsidRPr="00691B83">
        <w:rPr>
          <w:rFonts w:ascii="Times New Roman" w:hAnsi="Times New Roman"/>
          <w:sz w:val="24"/>
        </w:rPr>
        <w:t>riting, shipping terms shall be F.O.B. Factory, full freight allowed to delivery point</w:t>
      </w:r>
      <w:r w:rsidR="00691B83" w:rsidRPr="00691B83">
        <w:rPr>
          <w:rFonts w:ascii="Times New Roman" w:hAnsi="Times New Roman"/>
          <w:sz w:val="24"/>
        </w:rPr>
        <w:t>.</w:t>
      </w:r>
      <w:r w:rsidRPr="00691B83">
        <w:rPr>
          <w:rFonts w:ascii="Times New Roman" w:hAnsi="Times New Roman"/>
          <w:sz w:val="24"/>
        </w:rPr>
        <w:t xml:space="preserve"> Any shipping date provided by Seller is the Seller’s best estimate and will not operate to bind Seller to ship or make deliveries on such date. If Customer fails to accept delivery of any Good delivered timely then Customer shall be liable for all costs and expenses arising out of such failure, including a reasonable storage fee. Customer must thoroughly inspect the Goods at the time of receipt for signs of damage, discrepancies or a shortage. Customer must report </w:t>
      </w:r>
      <w:r w:rsidR="00AD5EC6" w:rsidRPr="00691B83">
        <w:rPr>
          <w:rFonts w:ascii="Times New Roman" w:hAnsi="Times New Roman"/>
          <w:sz w:val="24"/>
        </w:rPr>
        <w:t xml:space="preserve">any </w:t>
      </w:r>
      <w:r w:rsidR="00AD5EC6" w:rsidRPr="00691B83">
        <w:rPr>
          <w:rFonts w:ascii="Times New Roman" w:hAnsi="Times New Roman"/>
          <w:sz w:val="24"/>
        </w:rPr>
        <w:t xml:space="preserve">loss or damage </w:t>
      </w:r>
      <w:r w:rsidRPr="00691B83">
        <w:rPr>
          <w:rFonts w:ascii="Times New Roman" w:hAnsi="Times New Roman"/>
          <w:sz w:val="24"/>
        </w:rPr>
        <w:t>to the carrier</w:t>
      </w:r>
      <w:r w:rsidR="00AD5EC6" w:rsidRPr="00691B83">
        <w:rPr>
          <w:rFonts w:ascii="Times New Roman" w:hAnsi="Times New Roman"/>
          <w:sz w:val="24"/>
        </w:rPr>
        <w:t xml:space="preserve"> and Seller within ten (10)</w:t>
      </w:r>
      <w:r w:rsidRPr="00691B83">
        <w:rPr>
          <w:rFonts w:ascii="Times New Roman" w:hAnsi="Times New Roman"/>
          <w:sz w:val="24"/>
        </w:rPr>
        <w:t xml:space="preserve"> days from the date of receipt. Claims for Goods damaged during shipment shall be made by Customer to the carrier and are not covered </w:t>
      </w:r>
      <w:r w:rsidR="00AD5EC6" w:rsidRPr="00691B83">
        <w:rPr>
          <w:rFonts w:ascii="Times New Roman" w:hAnsi="Times New Roman"/>
          <w:sz w:val="24"/>
        </w:rPr>
        <w:t>by any provision in these Terms</w:t>
      </w:r>
      <w:r w:rsidRPr="00691B83">
        <w:rPr>
          <w:rFonts w:ascii="Times New Roman" w:hAnsi="Times New Roman"/>
          <w:sz w:val="24"/>
        </w:rPr>
        <w:t>.</w:t>
      </w:r>
    </w:p>
    <w:p w:rsidR="00DD7AEC" w:rsidRDefault="000F619C" w:rsidP="00D366B5">
      <w:pPr>
        <w:pStyle w:val="BFBody"/>
        <w:numPr>
          <w:ilvl w:val="0"/>
          <w:numId w:val="1"/>
        </w:numPr>
        <w:ind w:left="0" w:firstLine="720"/>
        <w:jc w:val="both"/>
        <w:rPr>
          <w:rFonts w:ascii="Times New Roman" w:hAnsi="Times New Roman"/>
          <w:sz w:val="24"/>
        </w:rPr>
      </w:pPr>
      <w:r>
        <w:rPr>
          <w:rFonts w:ascii="Times New Roman" w:hAnsi="Times New Roman"/>
          <w:b/>
          <w:bCs/>
          <w:sz w:val="24"/>
        </w:rPr>
        <w:t>CANCELLATION,</w:t>
      </w:r>
      <w:r w:rsidR="002D67E8" w:rsidRPr="00DD7AEC">
        <w:rPr>
          <w:rFonts w:ascii="Times New Roman" w:hAnsi="Times New Roman"/>
          <w:b/>
          <w:bCs/>
          <w:sz w:val="24"/>
        </w:rPr>
        <w:t xml:space="preserve"> CHANGES</w:t>
      </w:r>
      <w:r>
        <w:rPr>
          <w:rFonts w:ascii="Times New Roman" w:hAnsi="Times New Roman"/>
          <w:b/>
          <w:bCs/>
          <w:sz w:val="24"/>
        </w:rPr>
        <w:t>,</w:t>
      </w:r>
      <w:r w:rsidR="002D67E8" w:rsidRPr="00DD7AEC">
        <w:rPr>
          <w:rFonts w:ascii="Times New Roman" w:hAnsi="Times New Roman"/>
          <w:b/>
          <w:bCs/>
          <w:sz w:val="24"/>
        </w:rPr>
        <w:t xml:space="preserve"> AND RETURNS</w:t>
      </w:r>
      <w:r w:rsidR="002D67E8" w:rsidRPr="00DD7AEC">
        <w:rPr>
          <w:rFonts w:ascii="Times New Roman" w:hAnsi="Times New Roman"/>
          <w:sz w:val="24"/>
        </w:rPr>
        <w:t xml:space="preserve">. </w:t>
      </w:r>
      <w:r w:rsidR="00AD5EC6">
        <w:rPr>
          <w:rFonts w:ascii="Times New Roman" w:hAnsi="Times New Roman"/>
          <w:sz w:val="24"/>
        </w:rPr>
        <w:t>Customer may not</w:t>
      </w:r>
      <w:r w:rsidR="002D67E8" w:rsidRPr="00DD7AEC">
        <w:rPr>
          <w:rFonts w:ascii="Times New Roman" w:hAnsi="Times New Roman"/>
          <w:sz w:val="24"/>
        </w:rPr>
        <w:t xml:space="preserve"> </w:t>
      </w:r>
      <w:r w:rsidR="00AD5EC6">
        <w:rPr>
          <w:rFonts w:ascii="Times New Roman" w:hAnsi="Times New Roman"/>
          <w:sz w:val="24"/>
        </w:rPr>
        <w:t>cancel</w:t>
      </w:r>
      <w:r w:rsidR="002D67E8" w:rsidRPr="00DD7AEC">
        <w:rPr>
          <w:rFonts w:ascii="Times New Roman" w:hAnsi="Times New Roman"/>
          <w:sz w:val="24"/>
        </w:rPr>
        <w:t>, change</w:t>
      </w:r>
      <w:r>
        <w:rPr>
          <w:rFonts w:ascii="Times New Roman" w:hAnsi="Times New Roman"/>
          <w:sz w:val="24"/>
        </w:rPr>
        <w:t>,</w:t>
      </w:r>
      <w:r w:rsidR="002D67E8" w:rsidRPr="00DD7AEC">
        <w:rPr>
          <w:rFonts w:ascii="Times New Roman" w:hAnsi="Times New Roman"/>
          <w:sz w:val="24"/>
        </w:rPr>
        <w:t xml:space="preserve"> or return </w:t>
      </w:r>
      <w:r w:rsidR="00AD5EC6">
        <w:rPr>
          <w:rFonts w:ascii="Times New Roman" w:hAnsi="Times New Roman"/>
          <w:sz w:val="24"/>
        </w:rPr>
        <w:t xml:space="preserve">any Goods </w:t>
      </w:r>
      <w:r w:rsidR="002D67E8" w:rsidRPr="00DD7AEC">
        <w:rPr>
          <w:rFonts w:ascii="Times New Roman" w:hAnsi="Times New Roman"/>
          <w:sz w:val="24"/>
        </w:rPr>
        <w:t>unless</w:t>
      </w:r>
      <w:r w:rsidR="00AD5EC6">
        <w:rPr>
          <w:rFonts w:ascii="Times New Roman" w:hAnsi="Times New Roman"/>
          <w:sz w:val="24"/>
        </w:rPr>
        <w:t xml:space="preserve"> previously</w:t>
      </w:r>
      <w:r w:rsidR="002D67E8" w:rsidRPr="00DD7AEC">
        <w:rPr>
          <w:rFonts w:ascii="Times New Roman" w:hAnsi="Times New Roman"/>
          <w:sz w:val="24"/>
        </w:rPr>
        <w:t xml:space="preserve"> agreed to in writing by an authorized representative of Seller. Seller’s consent may be subject to, in Seller’s sole discretion, a revision in prices and/or delivery dates and Customer’s payment of any costs and expenses incurred by Seller (including stocking and transportation fees) resulting from such approved cancellation, change</w:t>
      </w:r>
      <w:r>
        <w:rPr>
          <w:rFonts w:ascii="Times New Roman" w:hAnsi="Times New Roman"/>
          <w:sz w:val="24"/>
        </w:rPr>
        <w:t>,</w:t>
      </w:r>
      <w:r w:rsidR="002D67E8" w:rsidRPr="00DD7AEC">
        <w:rPr>
          <w:rFonts w:ascii="Times New Roman" w:hAnsi="Times New Roman"/>
          <w:sz w:val="24"/>
        </w:rPr>
        <w:t xml:space="preserve"> or return. Customer shall only receive credit for approved returns and the material must be standard stock and in good condition. Such credit shall be the invoice price less a restocking fee on acceptable goods, and less all shipping and handling charges.</w:t>
      </w:r>
    </w:p>
    <w:p w:rsidR="00DD7AEC" w:rsidRDefault="002D67E8" w:rsidP="00D366B5">
      <w:pPr>
        <w:pStyle w:val="BFBody"/>
        <w:numPr>
          <w:ilvl w:val="0"/>
          <w:numId w:val="1"/>
        </w:numPr>
        <w:ind w:left="0" w:firstLine="720"/>
        <w:jc w:val="both"/>
        <w:rPr>
          <w:rFonts w:ascii="Times New Roman" w:hAnsi="Times New Roman"/>
          <w:sz w:val="24"/>
        </w:rPr>
      </w:pPr>
      <w:r w:rsidRPr="00DD7AEC">
        <w:rPr>
          <w:rFonts w:ascii="Times New Roman" w:hAnsi="Times New Roman"/>
          <w:b/>
          <w:bCs/>
          <w:sz w:val="24"/>
        </w:rPr>
        <w:t>PERFORMANCE AND EXCUSABLE DELAY</w:t>
      </w:r>
      <w:r w:rsidR="00691B83">
        <w:rPr>
          <w:rFonts w:ascii="Times New Roman" w:hAnsi="Times New Roman"/>
          <w:bCs/>
          <w:sz w:val="24"/>
        </w:rPr>
        <w:t>.</w:t>
      </w:r>
      <w:bookmarkStart w:id="0" w:name="_GoBack"/>
      <w:bookmarkEnd w:id="0"/>
      <w:r w:rsidRPr="00DD7AEC">
        <w:rPr>
          <w:rFonts w:ascii="Times New Roman" w:hAnsi="Times New Roman"/>
          <w:sz w:val="24"/>
        </w:rPr>
        <w:t xml:space="preserve"> Seller shall be obligated to furnish only the Goods described in the </w:t>
      </w:r>
      <w:r w:rsidR="00927B6A">
        <w:rPr>
          <w:rFonts w:ascii="Times New Roman" w:hAnsi="Times New Roman"/>
          <w:sz w:val="24"/>
        </w:rPr>
        <w:t>Purchase Order</w:t>
      </w:r>
      <w:r w:rsidRPr="00DD7AEC">
        <w:rPr>
          <w:rFonts w:ascii="Times New Roman" w:hAnsi="Times New Roman"/>
          <w:sz w:val="24"/>
        </w:rPr>
        <w:t xml:space="preserve">. Acceptance </w:t>
      </w:r>
      <w:r w:rsidR="00AD5EC6">
        <w:rPr>
          <w:rFonts w:ascii="Times New Roman" w:hAnsi="Times New Roman"/>
          <w:sz w:val="24"/>
        </w:rPr>
        <w:t xml:space="preserve">by Customer </w:t>
      </w:r>
      <w:r w:rsidRPr="00DD7AEC">
        <w:rPr>
          <w:rFonts w:ascii="Times New Roman" w:hAnsi="Times New Roman"/>
          <w:sz w:val="24"/>
        </w:rPr>
        <w:t xml:space="preserve">of the </w:t>
      </w:r>
      <w:r w:rsidR="00927B6A">
        <w:rPr>
          <w:rFonts w:ascii="Times New Roman" w:hAnsi="Times New Roman"/>
          <w:sz w:val="24"/>
        </w:rPr>
        <w:t>Purchase Order</w:t>
      </w:r>
      <w:r w:rsidRPr="00DD7AEC">
        <w:rPr>
          <w:rFonts w:ascii="Times New Roman" w:hAnsi="Times New Roman"/>
          <w:sz w:val="24"/>
        </w:rPr>
        <w:t xml:space="preserve"> shall be deemed as acceptance of the suitability of the Goods for the particular project or location. Unless specifical</w:t>
      </w:r>
      <w:r w:rsidR="000F619C">
        <w:rPr>
          <w:rFonts w:ascii="Times New Roman" w:hAnsi="Times New Roman"/>
          <w:sz w:val="24"/>
        </w:rPr>
        <w:t xml:space="preserve">ly stated in the </w:t>
      </w:r>
      <w:r w:rsidR="00927B6A">
        <w:rPr>
          <w:rFonts w:ascii="Times New Roman" w:hAnsi="Times New Roman"/>
          <w:sz w:val="24"/>
        </w:rPr>
        <w:t>Purchase Order</w:t>
      </w:r>
      <w:r w:rsidRPr="00DD7AEC">
        <w:rPr>
          <w:rFonts w:ascii="Times New Roman" w:hAnsi="Times New Roman"/>
          <w:sz w:val="24"/>
        </w:rPr>
        <w:t xml:space="preserve">, compliance with any local building codes or other laws or regulations relating to specifications or the location, use, installation </w:t>
      </w:r>
      <w:r w:rsidR="00AD5EC6">
        <w:rPr>
          <w:rFonts w:ascii="Times New Roman" w:hAnsi="Times New Roman"/>
          <w:sz w:val="24"/>
        </w:rPr>
        <w:t>or operation of the Goods is Customer’s sole responsibility</w:t>
      </w:r>
      <w:r w:rsidRPr="00DD7AEC">
        <w:rPr>
          <w:rFonts w:ascii="Times New Roman" w:hAnsi="Times New Roman"/>
          <w:sz w:val="24"/>
        </w:rPr>
        <w:t xml:space="preserve">. Customer agrees to use and install all equipment in accordance with all local, </w:t>
      </w:r>
      <w:r w:rsidR="00AD5EC6">
        <w:rPr>
          <w:rFonts w:ascii="Times New Roman" w:hAnsi="Times New Roman"/>
          <w:sz w:val="24"/>
        </w:rPr>
        <w:t xml:space="preserve">state and federal requirements, as well as any </w:t>
      </w:r>
      <w:r w:rsidRPr="00DD7AEC">
        <w:rPr>
          <w:rFonts w:ascii="Times New Roman" w:hAnsi="Times New Roman"/>
          <w:sz w:val="24"/>
        </w:rPr>
        <w:t xml:space="preserve">applicable </w:t>
      </w:r>
      <w:r w:rsidR="000F619C">
        <w:rPr>
          <w:rFonts w:ascii="Times New Roman" w:hAnsi="Times New Roman"/>
          <w:sz w:val="24"/>
        </w:rPr>
        <w:t>energy standards</w:t>
      </w:r>
      <w:r w:rsidRPr="00DD7AEC">
        <w:rPr>
          <w:rFonts w:ascii="Times New Roman" w:hAnsi="Times New Roman"/>
          <w:sz w:val="24"/>
        </w:rPr>
        <w:t>. Seller shall not be liable for any expense, loss or damage resulting from delay in delivery or prevention of performance caused by fires, floods, acts of God, strikes, labor disputes, labor shortages, lack of or inability to obtain materials, delays of manufacturers or vendors, fuels, supplies or equipment, riots, accidents, transportation delays, acts or failures to act of any government or of Customer, pandemics, plague, epidemic, public health crisis, disease and quarantines, travel bans, government recommendations and other employee restrictions related thereto or any other cause whatsoever, provided that such cause is beyond the reasonable control of Seller; and Seller shall have such additional time for performance as may be reasonably necessary under the circumstances and may adjust the price to reflect increases occasioned by such delay.</w:t>
      </w:r>
    </w:p>
    <w:p w:rsidR="00DD7AEC" w:rsidRDefault="002D67E8" w:rsidP="00D366B5">
      <w:pPr>
        <w:pStyle w:val="BFBody"/>
        <w:numPr>
          <w:ilvl w:val="0"/>
          <w:numId w:val="1"/>
        </w:numPr>
        <w:ind w:left="0" w:firstLine="720"/>
        <w:jc w:val="both"/>
        <w:rPr>
          <w:rFonts w:ascii="Times New Roman" w:hAnsi="Times New Roman"/>
          <w:sz w:val="24"/>
        </w:rPr>
      </w:pPr>
      <w:r w:rsidRPr="00DD7AEC">
        <w:rPr>
          <w:rFonts w:ascii="Times New Roman" w:hAnsi="Times New Roman"/>
          <w:b/>
          <w:bCs/>
          <w:sz w:val="24"/>
        </w:rPr>
        <w:lastRenderedPageBreak/>
        <w:t>DEFERRED DELIVERY</w:t>
      </w:r>
      <w:r w:rsidRPr="00DD7AEC">
        <w:rPr>
          <w:rFonts w:ascii="Times New Roman" w:hAnsi="Times New Roman"/>
          <w:sz w:val="24"/>
        </w:rPr>
        <w:t>. Seller shall be entitled to an adjustment in price commensurate with any increase in the cost of production and any other losses and expenses incurred by Seller attributable to delays due to Customer, including its delay in approving the submittals. Any deferred delivery request by Customer shall be subject to Seller’s written approval. If such approval is given, Seller shall have the right to charge Customer for the completed portion of the order and to warehouse all completed Goods at Customer’s expense and risk of loss. Seller also reserves the right, at its option, to ca</w:t>
      </w:r>
      <w:r w:rsidR="000F619C">
        <w:rPr>
          <w:rFonts w:ascii="Times New Roman" w:hAnsi="Times New Roman"/>
          <w:sz w:val="24"/>
        </w:rPr>
        <w:t xml:space="preserve">ncel said uncompleted portion </w:t>
      </w:r>
      <w:r w:rsidRPr="00DD7AEC">
        <w:rPr>
          <w:rFonts w:ascii="Times New Roman" w:hAnsi="Times New Roman"/>
          <w:sz w:val="24"/>
        </w:rPr>
        <w:t>or to revise its prices and delivery schedules on the portion not completed to reflect its increased costs and expenses attributable to the delay.</w:t>
      </w:r>
    </w:p>
    <w:p w:rsidR="00DD7AEC" w:rsidRDefault="002D67E8" w:rsidP="00D366B5">
      <w:pPr>
        <w:pStyle w:val="BFBody"/>
        <w:numPr>
          <w:ilvl w:val="0"/>
          <w:numId w:val="1"/>
        </w:numPr>
        <w:ind w:left="0" w:firstLine="720"/>
        <w:jc w:val="both"/>
        <w:rPr>
          <w:rFonts w:ascii="Times New Roman" w:hAnsi="Times New Roman"/>
          <w:sz w:val="24"/>
        </w:rPr>
      </w:pPr>
      <w:r w:rsidRPr="00DD7AEC">
        <w:rPr>
          <w:rFonts w:ascii="Times New Roman" w:hAnsi="Times New Roman"/>
          <w:b/>
          <w:bCs/>
          <w:sz w:val="24"/>
        </w:rPr>
        <w:t>LIMITED WARRANTY AND DISCLAIMERS</w:t>
      </w:r>
      <w:r w:rsidRPr="00DD7AEC">
        <w:rPr>
          <w:rFonts w:ascii="Times New Roman" w:hAnsi="Times New Roman"/>
          <w:sz w:val="24"/>
        </w:rPr>
        <w:t>. Customer acknowledges that Seller is the distributor, not the manufacturer, of the Goods and as such, Seller makes no warranties with respect to the Goods whatsoever. Seller will provide Customer the express limited warranty provided by each manufacturer, if any, of the Goods.</w:t>
      </w:r>
      <w:r w:rsidR="00AD5EC6">
        <w:rPr>
          <w:rFonts w:ascii="Times New Roman" w:hAnsi="Times New Roman"/>
          <w:sz w:val="24"/>
        </w:rPr>
        <w:t xml:space="preserve"> To the extent possible,</w:t>
      </w:r>
      <w:r w:rsidRPr="00DD7AEC">
        <w:rPr>
          <w:rFonts w:ascii="Times New Roman" w:hAnsi="Times New Roman"/>
          <w:sz w:val="24"/>
        </w:rPr>
        <w:t xml:space="preserve"> Customer agrees to</w:t>
      </w:r>
      <w:r w:rsidR="00AD5EC6">
        <w:rPr>
          <w:rFonts w:ascii="Times New Roman" w:hAnsi="Times New Roman"/>
          <w:sz w:val="24"/>
        </w:rPr>
        <w:t xml:space="preserve"> submit any warranty claim directly to the manufacturer. To the extent this is not possible, Customer agrees to</w:t>
      </w:r>
      <w:r w:rsidRPr="00DD7AEC">
        <w:rPr>
          <w:rFonts w:ascii="Times New Roman" w:hAnsi="Times New Roman"/>
          <w:sz w:val="24"/>
        </w:rPr>
        <w:t xml:space="preserve"> cooperate with Seller in processing all warranty claims for Goods with the manufacturer. Any claims relating to the Goods shall be deemed waived by Customer unless submitted to Seller in writing within ten (10) days from the date Customer discovered, or should have discovered, the issue. Customer acknowledges that manufacturers’ warranties typically contain sole and exclusive remedies limited to the replacement of non-conforming parts or refund of the purchase price paid for the non-conforming Good. No warranty shall apply to any Good that was altered or was otherwise subject to abuse, neglect or improper use by Customer or improper stora</w:t>
      </w:r>
      <w:r w:rsidR="000F619C">
        <w:rPr>
          <w:rFonts w:ascii="Times New Roman" w:hAnsi="Times New Roman"/>
          <w:sz w:val="24"/>
        </w:rPr>
        <w:t xml:space="preserve">ge, maintenance or application. </w:t>
      </w:r>
      <w:r w:rsidRPr="00DD7AEC">
        <w:rPr>
          <w:rFonts w:ascii="Times New Roman" w:hAnsi="Times New Roman"/>
          <w:sz w:val="24"/>
        </w:rPr>
        <w:t>EXCEPT FOR THE SPECIFIC WARRANTIES SET FORTH IN THIS SECTION, SELLER MAKES NO OTHER WARRANTIES WHATSOEVER, EXPRESS OR IMPLIED, REGARDIN</w:t>
      </w:r>
      <w:r w:rsidR="000F619C">
        <w:rPr>
          <w:rFonts w:ascii="Times New Roman" w:hAnsi="Times New Roman"/>
          <w:sz w:val="24"/>
        </w:rPr>
        <w:t>G THE GOODS, WORK,</w:t>
      </w:r>
      <w:r w:rsidRPr="00DD7AEC">
        <w:rPr>
          <w:rFonts w:ascii="Times New Roman" w:hAnsi="Times New Roman"/>
          <w:sz w:val="24"/>
        </w:rPr>
        <w:t xml:space="preserve"> SERVICES</w:t>
      </w:r>
      <w:r w:rsidR="000F619C">
        <w:rPr>
          <w:rFonts w:ascii="Times New Roman" w:hAnsi="Times New Roman"/>
          <w:sz w:val="24"/>
        </w:rPr>
        <w:t>,</w:t>
      </w:r>
      <w:r w:rsidRPr="00DD7AEC">
        <w:rPr>
          <w:rFonts w:ascii="Times New Roman" w:hAnsi="Times New Roman"/>
          <w:sz w:val="24"/>
        </w:rPr>
        <w:t xml:space="preserve"> OR PERFORMANCE OF ITS OBLIGATIONS HEREUNDER, AND SPECIFICALLY DISCLAIMS ANY WARRANTIES OF MERCHANTABILITY OR FITNESS FOR A PARTICULAR PURPOSE.</w:t>
      </w:r>
    </w:p>
    <w:p w:rsidR="00DD7AEC" w:rsidRDefault="002D67E8" w:rsidP="00D366B5">
      <w:pPr>
        <w:pStyle w:val="BFBody"/>
        <w:numPr>
          <w:ilvl w:val="0"/>
          <w:numId w:val="1"/>
        </w:numPr>
        <w:ind w:left="0" w:firstLine="720"/>
        <w:jc w:val="both"/>
        <w:rPr>
          <w:rFonts w:ascii="Times New Roman" w:hAnsi="Times New Roman"/>
          <w:sz w:val="24"/>
        </w:rPr>
      </w:pPr>
      <w:r w:rsidRPr="00DD7AEC">
        <w:rPr>
          <w:rFonts w:ascii="Times New Roman" w:hAnsi="Times New Roman"/>
          <w:b/>
          <w:bCs/>
          <w:sz w:val="24"/>
        </w:rPr>
        <w:t>LIMITATION OF LIABILITY</w:t>
      </w:r>
      <w:r w:rsidRPr="00DD7AEC">
        <w:rPr>
          <w:rFonts w:ascii="Times New Roman" w:hAnsi="Times New Roman"/>
          <w:sz w:val="24"/>
        </w:rPr>
        <w:t>. IN NO EVENT SHALL SELLER BE LIABLE TO CUSTOMER OR ITS CUSTOMERS FOR ANY PUNITIVE, SPECIAL, INCIDENTAL, INDIRECT OR CONSEQUENTIAL DAMAGES INCLUDING, BUT NOT LIMITED TO, LOSS OF DIRECT OR INDIRECT PROFITS, REVENUE, USE, OR BACK CHARGES, WHETHER ARISING IN CONTRACT, TORT, OR OTHERWISE, EVEN IF CUSTOMER OR ANY OTHER PARTY HAS BEEN ADVISED OF THE POSSIBILITY OF SUCH DAMAGES. IN NO EVENT WILL SELLER’S AGGREGATE LIABILITY TO CUSTOMER EXCEED ALL AMOUNTS ACTUALLY PAID BY CUSTOMER TO SELLER</w:t>
      </w:r>
      <w:r w:rsidR="000F619C">
        <w:rPr>
          <w:rFonts w:ascii="Times New Roman" w:hAnsi="Times New Roman"/>
          <w:sz w:val="24"/>
        </w:rPr>
        <w:t xml:space="preserve"> UNDER THE APPLICABLE </w:t>
      </w:r>
      <w:r w:rsidR="00927B6A">
        <w:rPr>
          <w:rFonts w:ascii="Times New Roman" w:hAnsi="Times New Roman"/>
          <w:sz w:val="24"/>
        </w:rPr>
        <w:t>PURCHASE ORDER</w:t>
      </w:r>
      <w:r w:rsidRPr="00DD7AEC">
        <w:rPr>
          <w:rFonts w:ascii="Times New Roman" w:hAnsi="Times New Roman"/>
          <w:sz w:val="24"/>
        </w:rPr>
        <w:t>. SELLER SHALL NOT BE LIABLE FOR AND CUSTOMER AGREES TO INDEMNIFY SELLER FOR ALL PERSONAL INJURY, PROPERTY DAMAGE OR OTHER LIABILITY RESULTING IN WHOLE OR IN PART FROM THE NEGLIGENCE OR WILLFUL MISCONDUCT OF CUSTOMER. In no event shall Seller be liable or responsible for the action</w:t>
      </w:r>
      <w:r w:rsidR="00AD5EC6">
        <w:rPr>
          <w:rFonts w:ascii="Times New Roman" w:hAnsi="Times New Roman"/>
          <w:sz w:val="24"/>
        </w:rPr>
        <w:t xml:space="preserve">s or omissions of Customer, </w:t>
      </w:r>
      <w:r w:rsidRPr="00DD7AEC">
        <w:rPr>
          <w:rFonts w:ascii="Times New Roman" w:hAnsi="Times New Roman"/>
          <w:sz w:val="24"/>
        </w:rPr>
        <w:t>contractors</w:t>
      </w:r>
      <w:r w:rsidR="00AD5EC6">
        <w:rPr>
          <w:rFonts w:ascii="Times New Roman" w:hAnsi="Times New Roman"/>
          <w:sz w:val="24"/>
        </w:rPr>
        <w:t>,</w:t>
      </w:r>
      <w:r w:rsidRPr="00DD7AEC">
        <w:rPr>
          <w:rFonts w:ascii="Times New Roman" w:hAnsi="Times New Roman"/>
          <w:sz w:val="24"/>
        </w:rPr>
        <w:t xml:space="preserve"> or third parti</w:t>
      </w:r>
      <w:r w:rsidR="00AD5EC6">
        <w:rPr>
          <w:rFonts w:ascii="Times New Roman" w:hAnsi="Times New Roman"/>
          <w:sz w:val="24"/>
        </w:rPr>
        <w:t>es outside of Seller’s control</w:t>
      </w:r>
      <w:r w:rsidRPr="00DD7AEC">
        <w:rPr>
          <w:rFonts w:ascii="Times New Roman" w:hAnsi="Times New Roman"/>
          <w:sz w:val="24"/>
        </w:rPr>
        <w:t>.</w:t>
      </w:r>
    </w:p>
    <w:p w:rsidR="00DD7AEC" w:rsidRDefault="002D67E8" w:rsidP="00D366B5">
      <w:pPr>
        <w:pStyle w:val="BFBody"/>
        <w:numPr>
          <w:ilvl w:val="0"/>
          <w:numId w:val="1"/>
        </w:numPr>
        <w:ind w:left="0" w:firstLine="720"/>
        <w:jc w:val="both"/>
        <w:rPr>
          <w:rFonts w:ascii="Times New Roman" w:hAnsi="Times New Roman"/>
          <w:sz w:val="24"/>
        </w:rPr>
      </w:pPr>
      <w:r w:rsidRPr="00DD7AEC">
        <w:rPr>
          <w:rFonts w:ascii="Times New Roman" w:hAnsi="Times New Roman"/>
          <w:b/>
          <w:bCs/>
          <w:sz w:val="24"/>
        </w:rPr>
        <w:t>CONTROLLING LAW</w:t>
      </w:r>
      <w:r w:rsidRPr="00DD7AEC">
        <w:rPr>
          <w:rFonts w:ascii="Times New Roman" w:hAnsi="Times New Roman"/>
          <w:sz w:val="24"/>
        </w:rPr>
        <w:t xml:space="preserve">. These Terms and all accepted orders shall be construed in accordance with the laws of the State of </w:t>
      </w:r>
      <w:r w:rsidR="00B24E70">
        <w:rPr>
          <w:rFonts w:ascii="Times New Roman" w:hAnsi="Times New Roman"/>
          <w:sz w:val="24"/>
        </w:rPr>
        <w:t>Minnesota</w:t>
      </w:r>
      <w:r w:rsidRPr="00DD7AEC">
        <w:rPr>
          <w:rFonts w:ascii="Times New Roman" w:hAnsi="Times New Roman"/>
          <w:sz w:val="24"/>
        </w:rPr>
        <w:t xml:space="preserve">, without regard to its conflict of law principles. Customer agrees that any and all disputes with Seller, including contract and tort claims, shall be resolved in the state and federal courts situated in </w:t>
      </w:r>
      <w:r w:rsidR="00B24E70">
        <w:rPr>
          <w:rFonts w:ascii="Times New Roman" w:hAnsi="Times New Roman"/>
          <w:sz w:val="24"/>
        </w:rPr>
        <w:t>Minnesota</w:t>
      </w:r>
      <w:r w:rsidRPr="00DD7AEC">
        <w:rPr>
          <w:rFonts w:ascii="Times New Roman" w:hAnsi="Times New Roman"/>
          <w:sz w:val="24"/>
        </w:rPr>
        <w:t xml:space="preserve">, and that these courts shall have the exclusive jurisdiction over all such disputes and Customer consents to the personal </w:t>
      </w:r>
      <w:r w:rsidRPr="00DD7AEC">
        <w:rPr>
          <w:rFonts w:ascii="Times New Roman" w:hAnsi="Times New Roman"/>
          <w:sz w:val="24"/>
        </w:rPr>
        <w:lastRenderedPageBreak/>
        <w:t>jurisdiction in these courts. Any action brought by Customer against Seller shall be within one (1) year after the cause of action arises or it shall be deemed forever waived.</w:t>
      </w:r>
    </w:p>
    <w:p w:rsidR="00DD7AEC" w:rsidRDefault="002D67E8" w:rsidP="00D366B5">
      <w:pPr>
        <w:pStyle w:val="BFBody"/>
        <w:numPr>
          <w:ilvl w:val="0"/>
          <w:numId w:val="1"/>
        </w:numPr>
        <w:ind w:left="0" w:firstLine="720"/>
        <w:jc w:val="both"/>
        <w:rPr>
          <w:rFonts w:ascii="Times New Roman" w:hAnsi="Times New Roman"/>
          <w:sz w:val="24"/>
        </w:rPr>
      </w:pPr>
      <w:r w:rsidRPr="00DD7AEC">
        <w:rPr>
          <w:rFonts w:ascii="Times New Roman" w:hAnsi="Times New Roman"/>
          <w:b/>
          <w:bCs/>
          <w:sz w:val="24"/>
        </w:rPr>
        <w:t>TAXES</w:t>
      </w:r>
      <w:r w:rsidRPr="00DD7AEC">
        <w:rPr>
          <w:rFonts w:ascii="Times New Roman" w:hAnsi="Times New Roman"/>
          <w:sz w:val="24"/>
        </w:rPr>
        <w:t>. Seller’s prices do not include sales, use, excise or other similar taxes (unless expressly stated or itemized by Seller in writing as part of Seller’s prices). Consequently, in additi</w:t>
      </w:r>
      <w:r w:rsidR="00AD5EC6">
        <w:rPr>
          <w:rFonts w:ascii="Times New Roman" w:hAnsi="Times New Roman"/>
          <w:sz w:val="24"/>
        </w:rPr>
        <w:t>on to the price specified in the applicable Purchase Order</w:t>
      </w:r>
      <w:r w:rsidRPr="00DD7AEC">
        <w:rPr>
          <w:rFonts w:ascii="Times New Roman" w:hAnsi="Times New Roman"/>
          <w:sz w:val="24"/>
        </w:rPr>
        <w:t>, the amount of any present or future such tax shall be paid by Customer, or in lieu thereof, Customer shall provide Seller with all tax-exemption certificates required by the taxing authorities, at the time of sale.</w:t>
      </w:r>
    </w:p>
    <w:p w:rsidR="002D67E8" w:rsidRPr="00DD7AEC" w:rsidRDefault="002D67E8" w:rsidP="00D366B5">
      <w:pPr>
        <w:pStyle w:val="BFBody"/>
        <w:numPr>
          <w:ilvl w:val="0"/>
          <w:numId w:val="1"/>
        </w:numPr>
        <w:ind w:left="0" w:firstLine="720"/>
        <w:jc w:val="both"/>
        <w:rPr>
          <w:rFonts w:ascii="Times New Roman" w:hAnsi="Times New Roman"/>
          <w:sz w:val="24"/>
        </w:rPr>
      </w:pPr>
      <w:r w:rsidRPr="00DD7AEC">
        <w:rPr>
          <w:rFonts w:ascii="Times New Roman" w:hAnsi="Times New Roman"/>
          <w:b/>
          <w:bCs/>
          <w:sz w:val="24"/>
        </w:rPr>
        <w:t>ADDITIONAL TERMS</w:t>
      </w:r>
      <w:r w:rsidRPr="00DD7AEC">
        <w:rPr>
          <w:rFonts w:ascii="Times New Roman" w:hAnsi="Times New Roman"/>
          <w:sz w:val="24"/>
        </w:rPr>
        <w:t>. The provisions of the</w:t>
      </w:r>
      <w:r w:rsidR="000F619C">
        <w:rPr>
          <w:rFonts w:ascii="Times New Roman" w:hAnsi="Times New Roman"/>
          <w:sz w:val="24"/>
        </w:rPr>
        <w:t xml:space="preserve">se Terms and the applicable </w:t>
      </w:r>
      <w:r w:rsidR="00927B6A">
        <w:rPr>
          <w:rFonts w:ascii="Times New Roman" w:hAnsi="Times New Roman"/>
          <w:sz w:val="24"/>
        </w:rPr>
        <w:t>Purchase Order</w:t>
      </w:r>
      <w:r w:rsidR="000F619C">
        <w:rPr>
          <w:rFonts w:ascii="Times New Roman" w:hAnsi="Times New Roman"/>
          <w:sz w:val="24"/>
        </w:rPr>
        <w:t xml:space="preserve"> </w:t>
      </w:r>
      <w:r w:rsidRPr="00DD7AEC">
        <w:rPr>
          <w:rFonts w:ascii="Times New Roman" w:hAnsi="Times New Roman"/>
          <w:sz w:val="24"/>
        </w:rPr>
        <w:t>constitute the entire agreement between Customer and Seller with respec</w:t>
      </w:r>
      <w:r w:rsidR="000F619C">
        <w:rPr>
          <w:rFonts w:ascii="Times New Roman" w:hAnsi="Times New Roman"/>
          <w:sz w:val="24"/>
        </w:rPr>
        <w:t xml:space="preserve">t to the </w:t>
      </w:r>
      <w:r w:rsidR="00AD5EC6">
        <w:rPr>
          <w:rFonts w:ascii="Times New Roman" w:hAnsi="Times New Roman"/>
          <w:sz w:val="24"/>
        </w:rPr>
        <w:t xml:space="preserve">subject </w:t>
      </w:r>
      <w:r w:rsidR="000F619C">
        <w:rPr>
          <w:rFonts w:ascii="Times New Roman" w:hAnsi="Times New Roman"/>
          <w:sz w:val="24"/>
        </w:rPr>
        <w:t>matter</w:t>
      </w:r>
      <w:r w:rsidR="00AD5EC6">
        <w:rPr>
          <w:rFonts w:ascii="Times New Roman" w:hAnsi="Times New Roman"/>
          <w:sz w:val="24"/>
        </w:rPr>
        <w:t xml:space="preserve"> and Goods</w:t>
      </w:r>
      <w:r w:rsidR="000F619C">
        <w:rPr>
          <w:rFonts w:ascii="Times New Roman" w:hAnsi="Times New Roman"/>
          <w:sz w:val="24"/>
        </w:rPr>
        <w:t xml:space="preserve"> contained in the </w:t>
      </w:r>
      <w:r w:rsidR="00927B6A">
        <w:rPr>
          <w:rFonts w:ascii="Times New Roman" w:hAnsi="Times New Roman"/>
          <w:sz w:val="24"/>
        </w:rPr>
        <w:t>Purchase Order</w:t>
      </w:r>
      <w:r w:rsidRPr="00DD7AEC">
        <w:rPr>
          <w:rFonts w:ascii="Times New Roman" w:hAnsi="Times New Roman"/>
          <w:sz w:val="24"/>
        </w:rPr>
        <w:t xml:space="preserve"> and supersedes any prior oral or written communications, understanding, representations, proposals or agreements with respect to such </w:t>
      </w:r>
      <w:r w:rsidR="000F619C">
        <w:rPr>
          <w:rFonts w:ascii="Times New Roman" w:hAnsi="Times New Roman"/>
          <w:sz w:val="24"/>
        </w:rPr>
        <w:t>subject matter</w:t>
      </w:r>
      <w:r w:rsidR="00AD5EC6">
        <w:rPr>
          <w:rFonts w:ascii="Times New Roman" w:hAnsi="Times New Roman"/>
          <w:sz w:val="24"/>
        </w:rPr>
        <w:t xml:space="preserve"> or Goods</w:t>
      </w:r>
      <w:r w:rsidR="000F619C">
        <w:rPr>
          <w:rFonts w:ascii="Times New Roman" w:hAnsi="Times New Roman"/>
          <w:sz w:val="24"/>
        </w:rPr>
        <w:t>.</w:t>
      </w:r>
      <w:r w:rsidRPr="00DD7AEC">
        <w:rPr>
          <w:rFonts w:ascii="Times New Roman" w:hAnsi="Times New Roman"/>
          <w:sz w:val="24"/>
        </w:rPr>
        <w:t xml:space="preserve"> These Terms may not be amended or modified by the Customer except upon the execution of a written agreement signed by both parties indicating an intent to modify these Terms. Customer may not assign any of its rights or obligations hereunder or under any order. If any provision of these Terms or a Sale Agreement is invalid, unenforceable or in conflict with any law, such provision shall be deemed severed from these Ter</w:t>
      </w:r>
      <w:r w:rsidR="000F619C">
        <w:rPr>
          <w:rFonts w:ascii="Times New Roman" w:hAnsi="Times New Roman"/>
          <w:sz w:val="24"/>
        </w:rPr>
        <w:t>ms and/or</w:t>
      </w:r>
      <w:r w:rsidRPr="00DD7AEC">
        <w:rPr>
          <w:rFonts w:ascii="Times New Roman" w:hAnsi="Times New Roman"/>
          <w:sz w:val="24"/>
        </w:rPr>
        <w:t xml:space="preserve"> </w:t>
      </w:r>
      <w:r w:rsidR="00927B6A">
        <w:rPr>
          <w:rFonts w:ascii="Times New Roman" w:hAnsi="Times New Roman"/>
          <w:sz w:val="24"/>
        </w:rPr>
        <w:t>Purchase Order</w:t>
      </w:r>
      <w:r w:rsidR="000F619C">
        <w:rPr>
          <w:rFonts w:ascii="Times New Roman" w:hAnsi="Times New Roman"/>
          <w:sz w:val="24"/>
        </w:rPr>
        <w:t xml:space="preserve"> </w:t>
      </w:r>
      <w:r w:rsidRPr="00DD7AEC">
        <w:rPr>
          <w:rFonts w:ascii="Times New Roman" w:hAnsi="Times New Roman"/>
          <w:sz w:val="24"/>
        </w:rPr>
        <w:t xml:space="preserve">and the validity of the remainder of these Terms and/or </w:t>
      </w:r>
      <w:r w:rsidR="00927B6A">
        <w:rPr>
          <w:rFonts w:ascii="Times New Roman" w:hAnsi="Times New Roman"/>
          <w:sz w:val="24"/>
        </w:rPr>
        <w:t>Purchase Order</w:t>
      </w:r>
      <w:r w:rsidRPr="00DD7AEC">
        <w:rPr>
          <w:rFonts w:ascii="Times New Roman" w:hAnsi="Times New Roman"/>
          <w:sz w:val="24"/>
        </w:rPr>
        <w:t xml:space="preserve"> shall not be affected thereby. The provisions of these Terms that by their nature are reasonably intended by the parties to survive the expiration or termination of the Terms or any accepted order, shall survive the expiration or termination of the Terms or any accepted order.</w:t>
      </w:r>
    </w:p>
    <w:p w:rsidR="00A23543" w:rsidRPr="002D67E8" w:rsidRDefault="00A23543" w:rsidP="00A23543">
      <w:pPr>
        <w:pStyle w:val="BFBody"/>
        <w:rPr>
          <w:rFonts w:ascii="Times New Roman" w:hAnsi="Times New Roman"/>
          <w:sz w:val="24"/>
        </w:rPr>
      </w:pPr>
    </w:p>
    <w:p w:rsidR="00D366B5" w:rsidRPr="002D67E8" w:rsidRDefault="00D366B5">
      <w:pPr>
        <w:pStyle w:val="BFBody"/>
        <w:rPr>
          <w:rFonts w:ascii="Times New Roman" w:hAnsi="Times New Roman"/>
          <w:sz w:val="24"/>
        </w:rPr>
      </w:pPr>
    </w:p>
    <w:sectPr w:rsidR="00D366B5" w:rsidRPr="002D67E8" w:rsidSect="00285EB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E8" w:rsidRDefault="002D67E8">
      <w:r>
        <w:separator/>
      </w:r>
    </w:p>
  </w:endnote>
  <w:endnote w:type="continuationSeparator" w:id="0">
    <w:p w:rsidR="002D67E8" w:rsidRDefault="002D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abon LT Std">
    <w:panose1 w:val="02020602060506020403"/>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E8" w:rsidRDefault="002D67E8">
      <w:r>
        <w:separator/>
      </w:r>
    </w:p>
  </w:footnote>
  <w:footnote w:type="continuationSeparator" w:id="0">
    <w:p w:rsidR="002D67E8" w:rsidRDefault="002D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C2EE1"/>
    <w:multiLevelType w:val="hybridMultilevel"/>
    <w:tmpl w:val="B4A6D46A"/>
    <w:lvl w:ilvl="0" w:tplc="825A6068">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E8"/>
    <w:rsid w:val="00027A7B"/>
    <w:rsid w:val="00035DE7"/>
    <w:rsid w:val="0004050C"/>
    <w:rsid w:val="00040BA9"/>
    <w:rsid w:val="000648AF"/>
    <w:rsid w:val="00065C09"/>
    <w:rsid w:val="00082A72"/>
    <w:rsid w:val="000918A2"/>
    <w:rsid w:val="00094EAB"/>
    <w:rsid w:val="000F47FD"/>
    <w:rsid w:val="000F619C"/>
    <w:rsid w:val="0010158A"/>
    <w:rsid w:val="00123D67"/>
    <w:rsid w:val="001355E7"/>
    <w:rsid w:val="00142EF6"/>
    <w:rsid w:val="00155E07"/>
    <w:rsid w:val="001A5ABE"/>
    <w:rsid w:val="001D1D8C"/>
    <w:rsid w:val="001D2F9B"/>
    <w:rsid w:val="00202839"/>
    <w:rsid w:val="00221F9D"/>
    <w:rsid w:val="00281FE4"/>
    <w:rsid w:val="00285EB2"/>
    <w:rsid w:val="002A44D7"/>
    <w:rsid w:val="002A6E2A"/>
    <w:rsid w:val="002C652D"/>
    <w:rsid w:val="002D67E8"/>
    <w:rsid w:val="002F225C"/>
    <w:rsid w:val="00315930"/>
    <w:rsid w:val="003A2316"/>
    <w:rsid w:val="003B5F7D"/>
    <w:rsid w:val="003C48C5"/>
    <w:rsid w:val="004471EA"/>
    <w:rsid w:val="004570A1"/>
    <w:rsid w:val="00457C06"/>
    <w:rsid w:val="0046112E"/>
    <w:rsid w:val="004F0B5C"/>
    <w:rsid w:val="005566E2"/>
    <w:rsid w:val="0057110E"/>
    <w:rsid w:val="00583660"/>
    <w:rsid w:val="005B271B"/>
    <w:rsid w:val="005E64D5"/>
    <w:rsid w:val="005F06B0"/>
    <w:rsid w:val="005F1876"/>
    <w:rsid w:val="00620905"/>
    <w:rsid w:val="00654F29"/>
    <w:rsid w:val="00691B83"/>
    <w:rsid w:val="006D486E"/>
    <w:rsid w:val="006F72C2"/>
    <w:rsid w:val="00727DE8"/>
    <w:rsid w:val="00731269"/>
    <w:rsid w:val="007423C2"/>
    <w:rsid w:val="00782652"/>
    <w:rsid w:val="007D16F2"/>
    <w:rsid w:val="00851331"/>
    <w:rsid w:val="00862B92"/>
    <w:rsid w:val="008718D2"/>
    <w:rsid w:val="008B5C0A"/>
    <w:rsid w:val="008B62B0"/>
    <w:rsid w:val="008C11C5"/>
    <w:rsid w:val="008C72D2"/>
    <w:rsid w:val="008E4D05"/>
    <w:rsid w:val="008E51F5"/>
    <w:rsid w:val="00927B6A"/>
    <w:rsid w:val="00947196"/>
    <w:rsid w:val="00977AC6"/>
    <w:rsid w:val="00981E42"/>
    <w:rsid w:val="009838DB"/>
    <w:rsid w:val="00997C47"/>
    <w:rsid w:val="009A7522"/>
    <w:rsid w:val="00A2157E"/>
    <w:rsid w:val="00A23543"/>
    <w:rsid w:val="00A30747"/>
    <w:rsid w:val="00A625E7"/>
    <w:rsid w:val="00AA7AF7"/>
    <w:rsid w:val="00AB1875"/>
    <w:rsid w:val="00AC19A6"/>
    <w:rsid w:val="00AC76C0"/>
    <w:rsid w:val="00AD456A"/>
    <w:rsid w:val="00AD5EC6"/>
    <w:rsid w:val="00AF71BB"/>
    <w:rsid w:val="00B00DE5"/>
    <w:rsid w:val="00B021BC"/>
    <w:rsid w:val="00B022B2"/>
    <w:rsid w:val="00B07561"/>
    <w:rsid w:val="00B108B6"/>
    <w:rsid w:val="00B24E70"/>
    <w:rsid w:val="00B34B90"/>
    <w:rsid w:val="00B40258"/>
    <w:rsid w:val="00B4036E"/>
    <w:rsid w:val="00B8651A"/>
    <w:rsid w:val="00B877D3"/>
    <w:rsid w:val="00BA41AB"/>
    <w:rsid w:val="00BC0530"/>
    <w:rsid w:val="00C130DE"/>
    <w:rsid w:val="00C137B6"/>
    <w:rsid w:val="00C21442"/>
    <w:rsid w:val="00C51AB9"/>
    <w:rsid w:val="00C82C56"/>
    <w:rsid w:val="00C835A4"/>
    <w:rsid w:val="00CE6CA8"/>
    <w:rsid w:val="00D046C5"/>
    <w:rsid w:val="00D1423B"/>
    <w:rsid w:val="00D216CF"/>
    <w:rsid w:val="00D22F09"/>
    <w:rsid w:val="00D366B5"/>
    <w:rsid w:val="00D62950"/>
    <w:rsid w:val="00D673C5"/>
    <w:rsid w:val="00D77CB7"/>
    <w:rsid w:val="00D8188E"/>
    <w:rsid w:val="00D924FB"/>
    <w:rsid w:val="00D9523E"/>
    <w:rsid w:val="00DA45F9"/>
    <w:rsid w:val="00DC0284"/>
    <w:rsid w:val="00DD60BC"/>
    <w:rsid w:val="00DD7AEC"/>
    <w:rsid w:val="00DF4E8E"/>
    <w:rsid w:val="00E057ED"/>
    <w:rsid w:val="00E44E4A"/>
    <w:rsid w:val="00E62FB7"/>
    <w:rsid w:val="00E703CC"/>
    <w:rsid w:val="00EA640C"/>
    <w:rsid w:val="00EC748E"/>
    <w:rsid w:val="00ED6A04"/>
    <w:rsid w:val="00EF2CC4"/>
    <w:rsid w:val="00F32B04"/>
    <w:rsid w:val="00F33527"/>
    <w:rsid w:val="00F6238D"/>
    <w:rsid w:val="00FB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30DD9E"/>
  <w15:chartTrackingRefBased/>
  <w15:docId w15:val="{E671CCDC-494A-4037-8909-C4D22321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158A"/>
    <w:rPr>
      <w:rFonts w:ascii="Arial" w:hAnsi="Arial"/>
      <w:sz w:val="22"/>
      <w:szCs w:val="24"/>
    </w:rPr>
  </w:style>
  <w:style w:type="paragraph" w:styleId="Heading1">
    <w:name w:val="heading 1"/>
    <w:basedOn w:val="Normal"/>
    <w:next w:val="Normal"/>
    <w:link w:val="Heading1Char"/>
    <w:rsid w:val="00040BA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rsid w:val="00040B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rsid w:val="00040BA9"/>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rsid w:val="00040BA9"/>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040BA9"/>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040BA9"/>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Body">
    <w:name w:val="BF_Body"/>
    <w:basedOn w:val="Normal"/>
    <w:link w:val="BFBodyChar"/>
    <w:qFormat/>
    <w:rsid w:val="00F32B04"/>
    <w:pPr>
      <w:spacing w:after="240"/>
    </w:pPr>
  </w:style>
  <w:style w:type="character" w:customStyle="1" w:styleId="BFBodyChar">
    <w:name w:val="BF_Body Char"/>
    <w:link w:val="BFBody"/>
    <w:rsid w:val="00F32B04"/>
    <w:rPr>
      <w:rFonts w:ascii="Arial" w:hAnsi="Arial"/>
      <w:sz w:val="22"/>
      <w:szCs w:val="24"/>
    </w:rPr>
  </w:style>
  <w:style w:type="paragraph" w:customStyle="1" w:styleId="BFAddress">
    <w:name w:val="BF_Address"/>
    <w:uiPriority w:val="2"/>
    <w:qFormat/>
    <w:rsid w:val="002A44D7"/>
    <w:rPr>
      <w:rFonts w:ascii="Arial" w:hAnsi="Arial"/>
      <w:sz w:val="22"/>
    </w:rPr>
  </w:style>
  <w:style w:type="paragraph" w:styleId="Header">
    <w:name w:val="header"/>
    <w:basedOn w:val="Normal"/>
    <w:link w:val="HeaderChar"/>
    <w:uiPriority w:val="99"/>
    <w:rsid w:val="006D486E"/>
    <w:pPr>
      <w:tabs>
        <w:tab w:val="center" w:pos="4320"/>
        <w:tab w:val="right" w:pos="8640"/>
      </w:tabs>
    </w:pPr>
  </w:style>
  <w:style w:type="character" w:customStyle="1" w:styleId="HeaderChar">
    <w:name w:val="Header Char"/>
    <w:link w:val="Header"/>
    <w:uiPriority w:val="99"/>
    <w:rsid w:val="001D2F9B"/>
    <w:rPr>
      <w:rFonts w:ascii="Sabon LT Std" w:hAnsi="Sabon LT Std"/>
      <w:szCs w:val="24"/>
    </w:rPr>
  </w:style>
  <w:style w:type="paragraph" w:styleId="Footer">
    <w:name w:val="footer"/>
    <w:basedOn w:val="Normal"/>
    <w:link w:val="FooterChar"/>
    <w:uiPriority w:val="99"/>
    <w:rsid w:val="006D486E"/>
    <w:pPr>
      <w:tabs>
        <w:tab w:val="center" w:pos="4320"/>
        <w:tab w:val="right" w:pos="8640"/>
      </w:tabs>
    </w:pPr>
  </w:style>
  <w:style w:type="character" w:customStyle="1" w:styleId="FooterChar">
    <w:name w:val="Footer Char"/>
    <w:link w:val="Footer"/>
    <w:uiPriority w:val="99"/>
    <w:rsid w:val="00D8188E"/>
    <w:rPr>
      <w:rFonts w:ascii="Sabon LT Std" w:hAnsi="Sabon LT Std"/>
      <w:szCs w:val="24"/>
    </w:rPr>
  </w:style>
  <w:style w:type="paragraph" w:customStyle="1" w:styleId="BFBody2">
    <w:name w:val="BF_Body2"/>
    <w:basedOn w:val="BFBody"/>
    <w:uiPriority w:val="1"/>
    <w:qFormat/>
    <w:rsid w:val="002A44D7"/>
    <w:pPr>
      <w:spacing w:after="0" w:line="480" w:lineRule="auto"/>
    </w:pPr>
  </w:style>
  <w:style w:type="paragraph" w:styleId="Title">
    <w:name w:val="Title"/>
    <w:basedOn w:val="Normal"/>
    <w:next w:val="BFBody"/>
    <w:link w:val="TitleChar"/>
    <w:uiPriority w:val="4"/>
    <w:qFormat/>
    <w:rsid w:val="004570A1"/>
    <w:pPr>
      <w:keepNext/>
      <w:spacing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4"/>
    <w:rsid w:val="0010158A"/>
    <w:rPr>
      <w:rFonts w:ascii="Arial" w:eastAsiaTheme="majorEastAsia" w:hAnsi="Arial" w:cstheme="majorBidi"/>
      <w:b/>
      <w:spacing w:val="5"/>
      <w:kern w:val="28"/>
      <w:sz w:val="22"/>
      <w:szCs w:val="52"/>
    </w:rPr>
  </w:style>
  <w:style w:type="table" w:styleId="TableGrid">
    <w:name w:val="Table Grid"/>
    <w:basedOn w:val="TableNormal"/>
    <w:rsid w:val="00EA64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040BA9"/>
    <w:rPr>
      <w:rFonts w:ascii="Cambria" w:eastAsia="Times New Roman" w:hAnsi="Cambria" w:cs="Times New Roman"/>
      <w:b/>
      <w:bCs/>
      <w:kern w:val="32"/>
      <w:sz w:val="32"/>
      <w:szCs w:val="32"/>
    </w:rPr>
  </w:style>
  <w:style w:type="character" w:customStyle="1" w:styleId="Heading2Char">
    <w:name w:val="Heading 2 Char"/>
    <w:link w:val="Heading2"/>
    <w:rsid w:val="00040BA9"/>
    <w:rPr>
      <w:rFonts w:ascii="Cambria" w:eastAsia="Times New Roman" w:hAnsi="Cambria" w:cs="Times New Roman"/>
      <w:b/>
      <w:bCs/>
      <w:i/>
      <w:iCs/>
      <w:sz w:val="28"/>
      <w:szCs w:val="28"/>
    </w:rPr>
  </w:style>
  <w:style w:type="character" w:customStyle="1" w:styleId="Heading3Char">
    <w:name w:val="Heading 3 Char"/>
    <w:link w:val="Heading3"/>
    <w:rsid w:val="00040BA9"/>
    <w:rPr>
      <w:rFonts w:ascii="Cambria" w:eastAsia="Times New Roman" w:hAnsi="Cambria" w:cs="Times New Roman"/>
      <w:b/>
      <w:bCs/>
      <w:sz w:val="26"/>
      <w:szCs w:val="26"/>
    </w:rPr>
  </w:style>
  <w:style w:type="character" w:customStyle="1" w:styleId="Heading4Char">
    <w:name w:val="Heading 4 Char"/>
    <w:link w:val="Heading4"/>
    <w:rsid w:val="00040BA9"/>
    <w:rPr>
      <w:rFonts w:ascii="Calibri" w:eastAsia="Times New Roman" w:hAnsi="Calibri" w:cs="Times New Roman"/>
      <w:b/>
      <w:bCs/>
      <w:sz w:val="28"/>
      <w:szCs w:val="28"/>
    </w:rPr>
  </w:style>
  <w:style w:type="character" w:customStyle="1" w:styleId="Heading5Char">
    <w:name w:val="Heading 5 Char"/>
    <w:link w:val="Heading5"/>
    <w:rsid w:val="00040BA9"/>
    <w:rPr>
      <w:rFonts w:ascii="Calibri" w:eastAsia="Times New Roman" w:hAnsi="Calibri" w:cs="Times New Roman"/>
      <w:b/>
      <w:bCs/>
      <w:i/>
      <w:iCs/>
      <w:sz w:val="26"/>
      <w:szCs w:val="26"/>
    </w:rPr>
  </w:style>
  <w:style w:type="character" w:customStyle="1" w:styleId="Heading6Char">
    <w:name w:val="Heading 6 Char"/>
    <w:link w:val="Heading6"/>
    <w:rsid w:val="00040BA9"/>
    <w:rPr>
      <w:rFonts w:ascii="Calibri" w:eastAsia="Times New Roman" w:hAnsi="Calibri" w:cs="Times New Roman"/>
      <w:b/>
      <w:bCs/>
      <w:sz w:val="22"/>
      <w:szCs w:val="22"/>
    </w:rPr>
  </w:style>
  <w:style w:type="paragraph" w:customStyle="1" w:styleId="BFQuote">
    <w:name w:val="BF_Quote"/>
    <w:basedOn w:val="Normal"/>
    <w:next w:val="BFBody"/>
    <w:uiPriority w:val="3"/>
    <w:qFormat/>
    <w:rsid w:val="00F32B04"/>
    <w:pPr>
      <w:spacing w:after="24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Best &amp; Flanagan, LLC</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Hardwick</dc:creator>
  <cp:keywords/>
  <dc:description/>
  <cp:lastModifiedBy>Kyle Hardwick</cp:lastModifiedBy>
  <cp:revision>2</cp:revision>
  <dcterms:created xsi:type="dcterms:W3CDTF">2022-04-20T21:36:00Z</dcterms:created>
  <dcterms:modified xsi:type="dcterms:W3CDTF">2022-04-20T21:36:00Z</dcterms:modified>
</cp:coreProperties>
</file>